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ARGÜMANTASYON TEMELLİ DERS</w:t>
      </w:r>
      <w:r w:rsidR="00DF7374" w:rsidRPr="00DF7374">
        <w:rPr>
          <w:rFonts w:ascii="Times New Roman" w:hAnsi="Times New Roman" w:cs="Times New Roman"/>
          <w:b/>
          <w:sz w:val="23"/>
          <w:szCs w:val="23"/>
        </w:rPr>
        <w:t xml:space="preserve"> PLANI</w:t>
      </w:r>
    </w:p>
    <w:tbl>
      <w:tblPr>
        <w:tblW w:w="109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1"/>
        <w:gridCol w:w="6882"/>
      </w:tblGrid>
      <w:tr w:rsidR="00DF7374" w:rsidTr="00FD7354">
        <w:trPr>
          <w:trHeight w:val="448"/>
        </w:trPr>
        <w:tc>
          <w:tcPr>
            <w:tcW w:w="4091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6872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915FFD" w:rsidP="009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5.SINIF </w:t>
            </w:r>
          </w:p>
        </w:tc>
      </w:tr>
      <w:tr w:rsidR="00DF7374" w:rsidTr="00FD7354">
        <w:trPr>
          <w:trHeight w:val="164"/>
        </w:trPr>
        <w:tc>
          <w:tcPr>
            <w:tcW w:w="4091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6872" w:type="dxa"/>
          </w:tcPr>
          <w:p w:rsidR="00DF7374" w:rsidRPr="004A4C12" w:rsidRDefault="00B4248E" w:rsidP="004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Güneş ve ay tutulması olaylarının tam gölge oluşumuyla ilişkili olduğu belirtilir.</w:t>
            </w:r>
          </w:p>
        </w:tc>
      </w:tr>
      <w:tr w:rsidR="00DF7374" w:rsidTr="00FD7354">
        <w:trPr>
          <w:trHeight w:val="479"/>
        </w:trPr>
        <w:tc>
          <w:tcPr>
            <w:tcW w:w="4091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72" w:type="dxa"/>
          </w:tcPr>
          <w:p w:rsidR="00DF7374" w:rsidRDefault="008B0D4A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C65BC7">
              <w:rPr>
                <w:rFonts w:ascii="Times New Roman" w:hAnsi="Times New Roman" w:cs="Times New Roman"/>
                <w:sz w:val="23"/>
                <w:szCs w:val="23"/>
              </w:rPr>
              <w:t xml:space="preserve">DERS SAATİ </w:t>
            </w:r>
          </w:p>
        </w:tc>
      </w:tr>
      <w:tr w:rsidR="0051000C" w:rsidTr="00FD7354">
        <w:trPr>
          <w:trHeight w:val="479"/>
        </w:trPr>
        <w:tc>
          <w:tcPr>
            <w:tcW w:w="4091" w:type="dxa"/>
          </w:tcPr>
          <w:p w:rsidR="0051000C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6872" w:type="dxa"/>
          </w:tcPr>
          <w:p w:rsidR="0051000C" w:rsidRDefault="004A4C12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Soru sorma, Veri analizi yapma ve yorumlama, Bilgiyi elde etme , değerlendirme ve paylaşma</w:t>
            </w:r>
          </w:p>
        </w:tc>
      </w:tr>
      <w:tr w:rsidR="00DF7374" w:rsidTr="00FD7354">
        <w:trPr>
          <w:trHeight w:val="509"/>
        </w:trPr>
        <w:tc>
          <w:tcPr>
            <w:tcW w:w="4091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6872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 w:rsidR="0051000C"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iddia, destekleyici argüman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FD7354">
        <w:trPr>
          <w:trHeight w:val="489"/>
        </w:trPr>
        <w:tc>
          <w:tcPr>
            <w:tcW w:w="10963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FD7354">
        <w:trPr>
          <w:trHeight w:val="8717"/>
        </w:trPr>
        <w:tc>
          <w:tcPr>
            <w:tcW w:w="10963" w:type="dxa"/>
            <w:gridSpan w:val="2"/>
          </w:tcPr>
          <w:p w:rsidR="0051000C" w:rsidRDefault="0051000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18CA" w:rsidRDefault="00E118C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>
                  <wp:extent cx="6235333" cy="3491346"/>
                  <wp:effectExtent l="19050" t="0" r="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915" cy="349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8CA" w:rsidRPr="00CB68E9" w:rsidRDefault="007456E4" w:rsidP="0035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2634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4370E" w:rsidRPr="00F2634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4370E" w:rsidRPr="00CB68E9">
              <w:rPr>
                <w:rFonts w:ascii="Times New Roman" w:hAnsi="Times New Roman" w:cs="Times New Roman"/>
                <w:sz w:val="23"/>
                <w:szCs w:val="23"/>
              </w:rPr>
              <w:t>Öğrencilere</w:t>
            </w:r>
            <w:r w:rsidR="00915FFD" w:rsidRPr="00CB68E9">
              <w:rPr>
                <w:rFonts w:ascii="Times New Roman" w:hAnsi="Times New Roman" w:cs="Times New Roman"/>
                <w:sz w:val="23"/>
                <w:szCs w:val="23"/>
              </w:rPr>
              <w:t xml:space="preserve"> giriş bölümünde </w:t>
            </w:r>
            <w:r w:rsidR="00D4370E" w:rsidRPr="00CB68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6346" w:rsidRPr="00CB68E9">
              <w:rPr>
                <w:rFonts w:ascii="Times New Roman" w:hAnsi="Times New Roman" w:cs="Times New Roman"/>
                <w:sz w:val="23"/>
                <w:szCs w:val="23"/>
              </w:rPr>
              <w:t>''</w:t>
            </w:r>
            <w:r w:rsidR="00915FFD" w:rsidRPr="00FD73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Güneş, Dünya ve Ay’ın şekli hangi geometrik şekle benzer?</w:t>
            </w:r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 </w:t>
            </w:r>
            <w:r w:rsidR="00F26346" w:rsidRPr="00FD73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Güneş,</w:t>
            </w:r>
            <w:r w:rsidR="00F26346" w:rsidRPr="00FD735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F26346" w:rsidRPr="00FD73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ve Ay’ın büyüklük sıralaması nasıldır?</w:t>
            </w:r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'' gibi </w:t>
            </w:r>
            <w:proofErr w:type="spellStart"/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sorualr</w:t>
            </w:r>
            <w:proofErr w:type="spellEnd"/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öğrencilerin önbilgileri </w:t>
            </w:r>
            <w:proofErr w:type="spellStart"/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hatılılır</w:t>
            </w:r>
            <w:proofErr w:type="spellEnd"/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ardından sınıf mevcuduna göre öğrenciler 5 erli gruplara </w:t>
            </w:r>
            <w:proofErr w:type="spellStart"/>
            <w:r w:rsidR="00F26346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ayırlır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etkinlik</w:t>
            </w:r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tüm sınıf öğrencilerine  </w:t>
            </w:r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 </w:t>
            </w:r>
            <w:proofErr w:type="spellStart"/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avram</w:t>
            </w:r>
            <w:proofErr w:type="spellEnd"/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karikatürü 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yada</w:t>
            </w:r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youtube</w:t>
            </w:r>
            <w:proofErr w:type="spellEnd"/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video  izlenmesi ( bir kaç kez tekrar izlettirilebilir...) sağlanarak öğrencilerin gözlem yapmaları sağlanır.  </w:t>
            </w:r>
            <w:r w:rsidR="00E118CA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Uygulanan etkinlik ile </w:t>
            </w:r>
            <w:r w:rsidR="008C7AA9" w:rsidRPr="00CB6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tahminde bulunmaları beklenir. ardından hazırlanmış olan kavram karikatür başlarına hazırlanan kavram karikatürü yada ekteki  video öğrencilere  izletilerek </w:t>
            </w:r>
            <w:r w:rsidR="008C7AA9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öğrenci gruplarının gözlemledikleri olayın modelini 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oluşturmaları ve</w:t>
            </w:r>
            <w:r w:rsidR="008C7AA9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yapılan modelin çiziminin ETKİNLİK-2 çalışma kağıdına aktarırlar. Ardından öğrenci gruplarının yarışan iki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cevap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(anne ve babanın cevapları)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için</w:t>
            </w:r>
            <w:r w:rsidR="008C7AA9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aralarında fikirlerini paylaşarak 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 </w:t>
            </w:r>
            <w:proofErr w:type="spellStart"/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verirlerler</w:t>
            </w:r>
            <w:proofErr w:type="spellEnd"/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analiz ederler. burada her gurubun fikirlerini oluşturmaları özen gösterirler. </w:t>
            </w:r>
            <w:proofErr w:type="spellStart"/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enlerini</w:t>
            </w:r>
            <w:proofErr w:type="spellEnd"/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yazarak değerlendiri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ler. Grupların hem kendi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yaptıkları model hem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</w:t>
            </w:r>
            <w:r w:rsidR="0094433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izledikledikleri</w:t>
            </w:r>
            <w:proofErr w:type="spellEnd"/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video içerisindeki gözlemleri ile birbirlerinin görüşünü</w:t>
            </w:r>
            <w:r w:rsidR="0094433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destekleyen  ve desteklemeyen görüşmelerini modelleri üzerinde </w:t>
            </w:r>
            <w:r w:rsidR="00F900A8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hazırlanmış </w:t>
            </w:r>
            <w:proofErr w:type="spellStart"/>
            <w:r w:rsidR="00F900A8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flash</w:t>
            </w:r>
            <w:proofErr w:type="spellEnd"/>
            <w:r w:rsidR="00F900A8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 </w:t>
            </w:r>
            <w:r w:rsidR="00E118CA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deneyerek </w:t>
            </w:r>
            <w:r w:rsidR="00944332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verilerini toplar</w:t>
            </w:r>
            <w:r w:rsidR="00356433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356433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</w:t>
            </w:r>
            <w:proofErr w:type="spellEnd"/>
            <w:r w:rsidR="00356433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gruplar kararlarını değerlendirerek</w:t>
            </w:r>
            <w:r w:rsidR="00F900A8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grup </w:t>
            </w:r>
            <w:proofErr w:type="spellStart"/>
            <w:r w:rsidR="00F900A8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başkaanları</w:t>
            </w:r>
            <w:proofErr w:type="spellEnd"/>
            <w:r w:rsidR="00356433" w:rsidRPr="00CB68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paylaşımda bulundurur.</w:t>
            </w:r>
          </w:p>
          <w:p w:rsidR="00915FFD" w:rsidRDefault="00915FFD" w:rsidP="00915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0D4A" w:rsidRDefault="008B0D4A" w:rsidP="00915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DERS </w:t>
            </w:r>
          </w:p>
          <w:p w:rsidR="008B0D4A" w:rsidRDefault="008B0D4A" w:rsidP="00915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D52F6" w:rsidRPr="00915FFD" w:rsidRDefault="009D52F6" w:rsidP="00915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2F6">
              <w:rPr>
                <w:rFonts w:ascii="Times New Roman" w:hAnsi="Times New Roman" w:cs="Times New Roman"/>
                <w:b/>
                <w:sz w:val="23"/>
                <w:szCs w:val="23"/>
              </w:rPr>
              <w:drawing>
                <wp:inline distT="0" distB="0" distL="0" distR="0">
                  <wp:extent cx="6773635" cy="4880759"/>
                  <wp:effectExtent l="19050" t="0" r="8165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537" cy="488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F6" w:rsidRDefault="00C80B87" w:rsidP="008B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Öğrencilere </w:t>
            </w:r>
            <w:r w:rsidR="00F92CA2">
              <w:rPr>
                <w:rFonts w:ascii="Times New Roman" w:hAnsi="Times New Roman" w:cs="Times New Roman"/>
                <w:b/>
                <w:sz w:val="23"/>
                <w:szCs w:val="23"/>
              </w:rPr>
              <w:t>derse başlama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dan önce kartonlar dağıtılarak ETKİNLİK 4 deki gibi </w:t>
            </w:r>
            <w:proofErr w:type="spellStart"/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bölme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>lendirme</w:t>
            </w:r>
            <w:proofErr w:type="spellEnd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yapmaları 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gruplardan istenir. Ö</w:t>
            </w:r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>ğrencilere hazırlanmış olan kavram karikatürü gösterilerek öğ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rencilerin verilen cevapları gru</w:t>
            </w:r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plar halinde düşünüp soruları sormalarını sağlanır. ' kaç farklı evresini 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vardır</w:t>
            </w:r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şekli hep aynı mıydı, bulutların varlığı </w:t>
            </w:r>
            <w:proofErr w:type="spellStart"/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>evresii</w:t>
            </w:r>
            <w:proofErr w:type="spellEnd"/>
            <w:r w:rsidR="008B0D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nedir gibi sorularda öğrenciler tahmin ettirilir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hazırlandıkları kartona tahminlerini çizerler</w:t>
            </w:r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</w:p>
          <w:p w:rsidR="00C80B87" w:rsidRDefault="008B0D4A" w:rsidP="00B4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>öğrencilere okuldaki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tercihen</w:t>
            </w:r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b.t. </w:t>
            </w:r>
            <w:proofErr w:type="spellStart"/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>öğretme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>tmeni</w:t>
            </w:r>
            <w:proofErr w:type="spellEnd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yardı</w:t>
            </w:r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mıyla </w:t>
            </w:r>
            <w:proofErr w:type="spellStart"/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>algido</w:t>
            </w:r>
            <w:proofErr w:type="spellEnd"/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programı ile bunun </w:t>
            </w:r>
            <w:proofErr w:type="spellStart"/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>similasyonu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nu</w:t>
            </w:r>
            <w:proofErr w:type="spellEnd"/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öğrenmeleri ve bir adet ayın evrelerini anlatan </w:t>
            </w:r>
            <w:proofErr w:type="spellStart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>similasyon</w:t>
            </w:r>
            <w:proofErr w:type="spellEnd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D52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hazırlamaları istenerek 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hazırlamaları ve elde ettikleri verileri hazırladıkları kartona </w:t>
            </w:r>
            <w:proofErr w:type="spellStart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>similaysondaki</w:t>
            </w:r>
            <w:proofErr w:type="spellEnd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92CA2">
              <w:rPr>
                <w:rFonts w:ascii="Times New Roman" w:hAnsi="Times New Roman" w:cs="Times New Roman"/>
                <w:b/>
                <w:sz w:val="23"/>
                <w:szCs w:val="23"/>
              </w:rPr>
              <w:t>ayın evreleri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ni </w:t>
            </w:r>
            <w:r w:rsidR="00F92C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etkinlik 4 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gözlem bölümüne kayıt etmeleri istenir</w:t>
            </w:r>
            <w:r w:rsidR="00F92C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rdından </w:t>
            </w:r>
            <w:proofErr w:type="spellStart"/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grupdan</w:t>
            </w:r>
            <w:proofErr w:type="spellEnd"/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bu bilgilerden </w:t>
            </w:r>
            <w:proofErr w:type="spellStart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>karikatüdeki</w:t>
            </w:r>
            <w:proofErr w:type="spellEnd"/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sorunun düşündükleri cevabını yazarak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cevaplar oluşturmaları</w:t>
            </w:r>
            <w:r w:rsidR="00B42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istenir.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grupların cevaplarını destekleyen </w:t>
            </w:r>
            <w:proofErr w:type="spellStart"/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>cümlerlerin</w:t>
            </w:r>
            <w:proofErr w:type="spellEnd"/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neler olabileceği desteklemeyen bilgilerin neler olabileceği bilgiler</w:t>
            </w:r>
            <w:r w:rsidR="00A50AE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soruları sorularak grupların vermiş oldukları cevaplar kartona yazdırılır.</w:t>
            </w:r>
            <w:r w:rsidR="009163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A50AEC">
              <w:rPr>
                <w:rFonts w:ascii="Times New Roman" w:hAnsi="Times New Roman" w:cs="Times New Roman"/>
                <w:b/>
                <w:sz w:val="23"/>
                <w:szCs w:val="23"/>
              </w:rPr>
              <w:t>öğrencilerin açıklama bölümüne ise elde ettikleri verilerin yorumları istenerek ayın farklı evrelerini oluşmanın açıklamaları kayıt ettirerek grup çalışmaları sınıfa öğrencilerin istediği bir yere asmaları istenir.</w:t>
            </w:r>
          </w:p>
          <w:p w:rsidR="00B4248E" w:rsidRDefault="00B4248E" w:rsidP="00B4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4248E" w:rsidRDefault="00B4248E" w:rsidP="00B4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4248E" w:rsidRDefault="00B4248E" w:rsidP="00B4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4248E" w:rsidRPr="00DF7374" w:rsidRDefault="00B4248E" w:rsidP="00B4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1000C" w:rsidTr="00FD7354">
        <w:trPr>
          <w:trHeight w:val="13452"/>
        </w:trPr>
        <w:tc>
          <w:tcPr>
            <w:tcW w:w="10963" w:type="dxa"/>
            <w:gridSpan w:val="2"/>
          </w:tcPr>
          <w:p w:rsidR="0077214B" w:rsidRDefault="0077214B" w:rsidP="007721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ETKİNLİK - 1 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A8660D">
              <w:rPr>
                <w:rFonts w:ascii="Times New Roman" w:hAnsi="Times New Roman" w:cs="Times New Roman"/>
                <w:sz w:val="23"/>
                <w:szCs w:val="23"/>
              </w:rPr>
              <w:t xml:space="preserve">Güneş </w:t>
            </w:r>
            <w:r w:rsidR="008C7AA9">
              <w:rPr>
                <w:rFonts w:ascii="Times New Roman" w:hAnsi="Times New Roman" w:cs="Times New Roman"/>
                <w:sz w:val="23"/>
                <w:szCs w:val="23"/>
              </w:rPr>
              <w:t>tutulmas</w:t>
            </w:r>
            <w:r w:rsidR="00FD7354">
              <w:rPr>
                <w:rFonts w:ascii="Times New Roman" w:hAnsi="Times New Roman" w:cs="Times New Roman"/>
                <w:sz w:val="23"/>
                <w:szCs w:val="23"/>
              </w:rPr>
              <w:t>ı</w:t>
            </w:r>
            <w:r w:rsidR="00A866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D7354">
              <w:rPr>
                <w:rFonts w:ascii="Times New Roman" w:hAnsi="Times New Roman" w:cs="Times New Roman"/>
                <w:sz w:val="23"/>
                <w:szCs w:val="23"/>
              </w:rPr>
              <w:t xml:space="preserve">olayı </w:t>
            </w:r>
            <w:r w:rsidR="00A8660D">
              <w:rPr>
                <w:rFonts w:ascii="Times New Roman" w:hAnsi="Times New Roman" w:cs="Times New Roman"/>
                <w:sz w:val="23"/>
                <w:szCs w:val="23"/>
              </w:rPr>
              <w:t>nedir? tahminlerininiz aşağıdaki kutucuğa çizerek açıklamanızı yazınız.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pict>
                <v:roundrect id="_x0000_s1026" style="position:absolute;margin-left:4.95pt;margin-top:11.05pt;width:467.55pt;height:344.1pt;z-index:251658240" arcsize="10923f"/>
              </w:pict>
            </w: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14B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AÇIKLMA: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77214B" w:rsidRDefault="0077214B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77214B" w:rsidRDefault="00A8660D" w:rsidP="00A866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ETKİNLİK -2 </w:t>
            </w:r>
          </w:p>
          <w:p w:rsidR="00A8660D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roundrect id="_x0000_s1028" style="position:absolute;margin-left:12.25pt;margin-top:23.9pt;width:467.55pt;height:196.55pt;z-index:251661312" arcsize="10923f"/>
              </w:pic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sizlere verilecek el feneri büyük tenis topu, pinpon topu ile pars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yaşadığı olayı modelleyiniz ve çiziniz.</w:t>
            </w: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7AA9" w:rsidRDefault="008C7AA9" w:rsidP="00A866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2.Pars'ın annesinin cümlesi DOĞRU/ YANLIŞ 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ÇÜNKÜ ..............................................................................................................................................................................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A8660D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  <w:r w:rsidR="00FD7354">
              <w:rPr>
                <w:rFonts w:ascii="Times New Roman" w:hAnsi="Times New Roman" w:cs="Times New Roman"/>
                <w:sz w:val="23"/>
                <w:szCs w:val="23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8660D" w:rsidRDefault="00A8660D" w:rsidP="007721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Pars'ın babasının cümlesi DOĞRU/YANLIŞ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ÇÜNKÜ..............................................................................................................................................................................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8660D" w:rsidRDefault="00A8660D" w:rsidP="00A86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</w:t>
            </w:r>
          </w:p>
          <w:p w:rsidR="00FD7354" w:rsidRDefault="00944332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5BC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GRUP AÇIKLAMASI</w:t>
            </w:r>
            <w:r w:rsidR="00FD735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D7354" w:rsidRDefault="00D876BD" w:rsidP="00FD7354">
            <w:pPr>
              <w:ind w:left="-60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ETKİNLİK - 3</w:t>
            </w:r>
          </w:p>
          <w:p w:rsidR="00FD7354" w:rsidRPr="00FD7354" w:rsidRDefault="00FD7354" w:rsidP="00FD735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FD735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Ayın evreleri hangileridir? Ayın evrelerini ayrılan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bölüme çizerek düşüncelerinizi bir kaç cümle ile açıklayınız.</w:t>
            </w:r>
          </w:p>
          <w:p w:rsidR="00FD7354" w:rsidRDefault="00F92CA2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pict>
                <v:roundrect id="_x0000_s1027" style="position:absolute;margin-left:14.3pt;margin-top:.75pt;width:467.55pt;height:344.1pt;z-index:251660288" arcsize="10923f"/>
              </w:pic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AÇIKLAMA: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</w:t>
            </w:r>
          </w:p>
          <w:p w:rsidR="00FD7354" w:rsidRDefault="00FD7354" w:rsidP="00F900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Etkinlik </w:t>
            </w:r>
            <w:r w:rsidR="00F900A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876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D876BD" w:rsidRPr="00FD7354" w:rsidRDefault="00B4248E" w:rsidP="00D876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object w:dxaOrig="12285" w:dyaOrig="6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.25pt;height:304.85pt" o:ole="">
                  <v:imagedata r:id="rId7" o:title=""/>
                </v:shape>
                <o:OLEObject Type="Embed" ProgID="PBrush" ShapeID="_x0000_i1025" DrawAspect="Content" ObjectID="_1547169040" r:id="rId8"/>
              </w:object>
            </w:r>
            <w:r w:rsidR="00F92C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D73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7354" w:rsidRPr="00FD7354" w:rsidRDefault="00FD7354" w:rsidP="00F92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D0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36D7"/>
    <w:rsid w:val="001C2A40"/>
    <w:rsid w:val="001F7DE9"/>
    <w:rsid w:val="00356433"/>
    <w:rsid w:val="00497A26"/>
    <w:rsid w:val="004A4C12"/>
    <w:rsid w:val="0051000C"/>
    <w:rsid w:val="007456E4"/>
    <w:rsid w:val="0077214B"/>
    <w:rsid w:val="008677B8"/>
    <w:rsid w:val="008B0D4A"/>
    <w:rsid w:val="008C7AA9"/>
    <w:rsid w:val="009036D7"/>
    <w:rsid w:val="00915FFD"/>
    <w:rsid w:val="00916333"/>
    <w:rsid w:val="00944332"/>
    <w:rsid w:val="009D52F6"/>
    <w:rsid w:val="00A50AEC"/>
    <w:rsid w:val="00A52B06"/>
    <w:rsid w:val="00A8660D"/>
    <w:rsid w:val="00AD2D91"/>
    <w:rsid w:val="00B4248E"/>
    <w:rsid w:val="00C56D2B"/>
    <w:rsid w:val="00C65BC7"/>
    <w:rsid w:val="00C80B87"/>
    <w:rsid w:val="00CB68E9"/>
    <w:rsid w:val="00D04E84"/>
    <w:rsid w:val="00D2204E"/>
    <w:rsid w:val="00D4370E"/>
    <w:rsid w:val="00D876BD"/>
    <w:rsid w:val="00DF7374"/>
    <w:rsid w:val="00E118CA"/>
    <w:rsid w:val="00EC2FEE"/>
    <w:rsid w:val="00F26346"/>
    <w:rsid w:val="00F401AF"/>
    <w:rsid w:val="00F900A8"/>
    <w:rsid w:val="00F92CA2"/>
    <w:rsid w:val="00FD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CB4-9C92-41D0-A26A-55A62A99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db-22</cp:lastModifiedBy>
  <cp:revision>2</cp:revision>
  <dcterms:created xsi:type="dcterms:W3CDTF">2017-01-29T02:24:00Z</dcterms:created>
  <dcterms:modified xsi:type="dcterms:W3CDTF">2017-01-29T02:24:00Z</dcterms:modified>
</cp:coreProperties>
</file>