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E2" w:rsidRPr="00C46FE2" w:rsidRDefault="00C46FE2" w:rsidP="0015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ARGÜMANTASYON TEMELLİ DERS PLANI</w:t>
      </w:r>
      <w:r w:rsidR="00C65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:rsidR="00C46FE2" w:rsidRPr="00C46FE2" w:rsidRDefault="00C46FE2" w:rsidP="0015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5585"/>
      </w:tblGrid>
      <w:tr w:rsidR="00C3137C" w:rsidRPr="00C46FE2" w:rsidTr="00A411DB">
        <w:trPr>
          <w:trHeight w:val="2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SINIF SEVİYESİ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1F3649" w:rsidP="001574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7.sınıf</w:t>
            </w:r>
          </w:p>
        </w:tc>
      </w:tr>
      <w:tr w:rsidR="00C3137C" w:rsidRPr="00C46FE2" w:rsidTr="00A411DB">
        <w:trPr>
          <w:trHeight w:val="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Default="00C46FE2" w:rsidP="0015747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ÜNİTE KAZANIMI</w:t>
            </w:r>
          </w:p>
          <w:p w:rsidR="00C556C2" w:rsidRPr="00C46FE2" w:rsidRDefault="00C556C2" w:rsidP="0015747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556C2" w:rsidP="001574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Evsel katı ve sıvı atıkların geri dönüşümüne ilişkin proje tasarlar.</w:t>
            </w:r>
          </w:p>
        </w:tc>
      </w:tr>
      <w:tr w:rsidR="00C3137C" w:rsidRPr="00C46FE2" w:rsidTr="00A411DB">
        <w:trPr>
          <w:trHeight w:val="2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C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ETKİNLİK İÇİN ÖNERİLEN SÜRE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ders saati(40’ + 40’)</w:t>
            </w:r>
          </w:p>
        </w:tc>
      </w:tr>
      <w:tr w:rsidR="00C3137C" w:rsidRPr="00C46FE2" w:rsidTr="00A411DB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İLİŞKİLİ OLDUĞU BİLİMSEL PRATİKLER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Soru Sorma</w:t>
            </w:r>
          </w:p>
          <w:p w:rsidR="001F3649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Geliştirme ve Kullanma</w:t>
            </w:r>
          </w:p>
          <w:p w:rsidR="001F3649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Araştırma Planlama ve Yürütme</w:t>
            </w:r>
          </w:p>
          <w:p w:rsidR="001F3649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 Analizi Yapma ve Yorumlama</w:t>
            </w:r>
          </w:p>
          <w:p w:rsidR="001F3649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Kanıta Dayalı Bilimsel Argümantasyon Sürecine Katılma</w:t>
            </w:r>
          </w:p>
          <w:p w:rsidR="001F3649" w:rsidRPr="00C46FE2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Bilgiyi Elde Etme, Değerlendirme ve Paylaşma</w:t>
            </w:r>
          </w:p>
        </w:tc>
      </w:tr>
      <w:tr w:rsidR="00C3137C" w:rsidRPr="00C46FE2" w:rsidTr="00A411DB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ARGÜMANTASYON KAZANIMI</w:t>
            </w: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ÖĞRENCİLER BU ETKİNLİK İLE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Noto Sans Symbols" w:eastAsia="Times New Roman" w:hAnsi="Noto Sans Symbols" w:cs="Times New Roman"/>
                <w:color w:val="000000"/>
                <w:sz w:val="19"/>
                <w:szCs w:val="19"/>
              </w:rPr>
              <w:t xml:space="preserve">∙ </w:t>
            </w:r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Geliştirdikleri fikirleri gerekçelendirerek kanıtları destekler.</w:t>
            </w: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Noto Sans Symbols" w:eastAsia="Times New Roman" w:hAnsi="Noto Sans Symbols" w:cs="Times New Roman"/>
                <w:color w:val="000000"/>
                <w:sz w:val="19"/>
                <w:szCs w:val="19"/>
              </w:rPr>
              <w:t xml:space="preserve">∙ </w:t>
            </w:r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Güvenilir bilgiye dayalı, kanıtlarla temellendirilmiş ön yargılardan ve yanlılıklardan uzak kararlar alabilirler.</w:t>
            </w: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Noto Sans Symbols" w:eastAsia="Times New Roman" w:hAnsi="Noto Sans Symbols" w:cs="Times New Roman"/>
                <w:color w:val="000000"/>
                <w:sz w:val="19"/>
                <w:szCs w:val="19"/>
              </w:rPr>
              <w:t xml:space="preserve">∙ </w:t>
            </w:r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İddia, gerekçe, kanıt, karşı iddia, destekleyici argüman ve çürütücü geliştirirler.</w:t>
            </w:r>
          </w:p>
          <w:p w:rsidR="001F3649" w:rsidRPr="00C46FE2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2" w:rsidRPr="00C46FE2" w:rsidTr="00A411DB">
        <w:trPr>
          <w:trHeight w:val="24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Default="00C46FE2" w:rsidP="00C556C2">
            <w:pPr>
              <w:spacing w:after="0" w:line="240" w:lineRule="auto"/>
              <w:ind w:left="3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UYGULAMA SÜRECİ</w:t>
            </w:r>
          </w:p>
          <w:p w:rsidR="005E2800" w:rsidRDefault="005E2800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00" w:rsidRDefault="005E2800" w:rsidP="005E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Araştırma Sorusu: </w:t>
            </w:r>
            <w:r w:rsidR="001B6B9B">
              <w:rPr>
                <w:rFonts w:ascii="Times New Roman" w:eastAsia="Times New Roman" w:hAnsi="Times New Roman" w:cs="Times New Roman"/>
                <w:sz w:val="24"/>
                <w:szCs w:val="24"/>
              </w:rPr>
              <w:t>Tüm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vsel atıklar</w:t>
            </w:r>
            <w:r w:rsidR="00C556C2">
              <w:rPr>
                <w:rFonts w:ascii="Times New Roman" w:eastAsia="Times New Roman" w:hAnsi="Times New Roman" w:cs="Times New Roman"/>
                <w:sz w:val="24"/>
                <w:szCs w:val="24"/>
              </w:rPr>
              <w:t>ın gelişigüzel çevreye bırakılması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</w:t>
            </w:r>
            <w:r w:rsidR="00C556C2">
              <w:rPr>
                <w:rFonts w:ascii="Times New Roman" w:eastAsia="Times New Roman" w:hAnsi="Times New Roman" w:cs="Times New Roman"/>
                <w:sz w:val="24"/>
                <w:szCs w:val="24"/>
              </w:rPr>
              <w:t>şadığımız çevreyi etkiler 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E2800" w:rsidRDefault="005E2800" w:rsidP="005E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00" w:rsidRDefault="005E2800" w:rsidP="005E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Hazırlıklar</w:t>
            </w:r>
          </w:p>
          <w:p w:rsidR="005E2800" w:rsidRDefault="005E2800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B9B" w:rsidRDefault="005E2800" w:rsidP="001B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Ders öncesinde öğrencilere bir resim gösterilerek bu resimde oluşan toplumsal sorunun farkına varmaları sağlanır.</w:t>
            </w:r>
            <w:r w:rsidR="001B6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(Soru sorma)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Daha sonra siz olsaydınız bu </w:t>
            </w:r>
            <w:r w:rsidR="00C556C2">
              <w:rPr>
                <w:rFonts w:ascii="Times New Roman" w:eastAsia="Times New Roman" w:hAnsi="Times New Roman" w:cs="Times New Roman"/>
                <w:sz w:val="24"/>
                <w:szCs w:val="24"/>
              </w:rPr>
              <w:t>toplumsal sorun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için </w:t>
            </w:r>
            <w:r w:rsidR="00C3137C">
              <w:rPr>
                <w:rFonts w:ascii="Times New Roman" w:eastAsia="Times New Roman" w:hAnsi="Times New Roman" w:cs="Times New Roman"/>
                <w:sz w:val="24"/>
                <w:szCs w:val="24"/>
              </w:rPr>
              <w:t>nasıl bir çözüm yolu bulurdunuz, neler yapardınız</w:t>
            </w:r>
            <w:r w:rsidR="00C55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vb. sorular sorulur. Daha sonra ise öğrencilere  bir daha</w:t>
            </w:r>
            <w:r w:rsidR="00C3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 derste bu konu ile ilgili bir kamu spotu </w:t>
            </w:r>
            <w:r w:rsidR="00C556C2">
              <w:rPr>
                <w:rFonts w:ascii="Times New Roman" w:eastAsia="Times New Roman" w:hAnsi="Times New Roman" w:cs="Times New Roman"/>
                <w:sz w:val="24"/>
                <w:szCs w:val="24"/>
              </w:rPr>
              <w:t>oluşturacakları söylenir. Öğrencilerden bir önceki derste, kamu spotu için yapacakları video, afiş</w:t>
            </w:r>
            <w:r w:rsidR="00C3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drama vb. için </w:t>
            </w:r>
            <w:r w:rsidR="00C50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araştırma yapmaları ve etkinlik sırasında kullanacakları </w:t>
            </w:r>
            <w:r w:rsidR="00C3137C">
              <w:rPr>
                <w:rFonts w:ascii="Times New Roman" w:eastAsia="Times New Roman" w:hAnsi="Times New Roman" w:cs="Times New Roman"/>
                <w:sz w:val="24"/>
                <w:szCs w:val="24"/>
              </w:rPr>
              <w:t>malzemeler</w:t>
            </w:r>
            <w:r w:rsidR="00C50060">
              <w:rPr>
                <w:rFonts w:ascii="Times New Roman" w:eastAsia="Times New Roman" w:hAnsi="Times New Roman" w:cs="Times New Roman"/>
                <w:sz w:val="24"/>
                <w:szCs w:val="24"/>
              </w:rPr>
              <w:t>i bir sonraki derse</w:t>
            </w:r>
            <w:r w:rsidR="00C31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getirmeleri istenir.</w:t>
            </w:r>
            <w:r w:rsidR="001B6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(Araştırma planlama ve yürütme)</w:t>
            </w:r>
          </w:p>
          <w:p w:rsidR="005E2800" w:rsidRDefault="005E2800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7C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3137C">
              <w:rPr>
                <w:noProof/>
              </w:rPr>
              <w:drawing>
                <wp:inline distT="0" distB="0" distL="0" distR="0">
                  <wp:extent cx="3693107" cy="1933575"/>
                  <wp:effectExtent l="19050" t="0" r="2593" b="0"/>
                  <wp:docPr id="2" name="Resim 1" descr="evsel atıklar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sel atıkla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107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C013C5" w:rsidP="00C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B9B" w:rsidRDefault="00C3137C" w:rsidP="001B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50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Öğrenciler verdikleri cevaplara göre ayrılırlar. Daha sonra ise gruplar classtools programına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göre gruplara ayrılır ve kamu spot</w:t>
            </w:r>
            <w:r w:rsidR="00C50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yapmaları için gruplara bir ders saati süre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verilir. </w:t>
            </w:r>
            <w:r w:rsidR="001B6B9B">
              <w:rPr>
                <w:rFonts w:ascii="Times New Roman" w:eastAsia="Times New Roman" w:hAnsi="Times New Roman" w:cs="Times New Roman"/>
                <w:sz w:val="24"/>
                <w:szCs w:val="24"/>
              </w:rPr>
              <w:t>(Model geliştirme ve kullanma</w:t>
            </w:r>
            <w:r w:rsidR="00C96C57">
              <w:rPr>
                <w:rFonts w:ascii="Times New Roman" w:eastAsia="Times New Roman" w:hAnsi="Times New Roman" w:cs="Times New Roman"/>
                <w:sz w:val="24"/>
                <w:szCs w:val="24"/>
              </w:rPr>
              <w:t>, bilgiyi elde etme, değerlendirme ve paylaşma)</w:t>
            </w: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İddia 1 :</w:t>
            </w:r>
            <w:r w:rsidR="001B6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Tüm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vsel atıklar yaşadığ</w:t>
            </w:r>
            <w:r w:rsidR="00C50060">
              <w:rPr>
                <w:rFonts w:ascii="Times New Roman" w:eastAsia="Times New Roman" w:hAnsi="Times New Roman" w:cs="Times New Roman"/>
                <w:sz w:val="24"/>
                <w:szCs w:val="24"/>
              </w:rPr>
              <w:t>ımız çevreyi etkiler.</w:t>
            </w: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İddia 2 :</w:t>
            </w:r>
            <w:r w:rsidR="001B6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Tüm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</w:t>
            </w:r>
            <w:r w:rsidR="00C50060">
              <w:rPr>
                <w:rFonts w:ascii="Times New Roman" w:eastAsia="Times New Roman" w:hAnsi="Times New Roman" w:cs="Times New Roman"/>
                <w:sz w:val="24"/>
                <w:szCs w:val="24"/>
              </w:rPr>
              <w:t>l atıklar yaşadığımız çevreyi etkilemez.</w:t>
            </w: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Default="00C50060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 toplama/ Analiz</w:t>
            </w:r>
            <w:r w:rsidR="00C013C5" w:rsidRPr="00C013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Öğrenciler oluşturdukları kamu spotunu sırayla</w:t>
            </w:r>
            <w:r w:rsidR="00C50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gruplar halinde arkadaşlarına sunarlar.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6B9B" w:rsidRDefault="001B6B9B" w:rsidP="001B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(Veri analizi yapma ve yorumlama)</w:t>
            </w:r>
            <w:r w:rsidR="00C96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C5" w:rsidRPr="00C013C5" w:rsidRDefault="00C013C5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316" w:type="dxa"/>
              <w:tblLook w:val="04A0"/>
            </w:tblPr>
            <w:tblGrid>
              <w:gridCol w:w="1720"/>
              <w:gridCol w:w="1719"/>
              <w:gridCol w:w="1719"/>
              <w:gridCol w:w="1720"/>
              <w:gridCol w:w="1720"/>
            </w:tblGrid>
            <w:tr w:rsidR="001B6B9B" w:rsidTr="00B46633">
              <w:trPr>
                <w:trHeight w:val="1448"/>
              </w:trPr>
              <w:tc>
                <w:tcPr>
                  <w:tcW w:w="8598" w:type="dxa"/>
                  <w:gridSpan w:val="5"/>
                </w:tcPr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Soru:</w:t>
                  </w: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Cevabım:</w:t>
                  </w: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Arkadaşlarımın hangi verileri bu görüşü destekler:</w:t>
                  </w: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Görüşümü desteklemeyen bilgiler ne olur? Ben bu yoruma nasıl cevap verebilirim?</w:t>
                  </w: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B6B9B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013C5" w:rsidTr="00A411DB">
              <w:trPr>
                <w:trHeight w:val="476"/>
              </w:trPr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3C5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Veri </w:t>
                  </w:r>
                  <w:r w:rsidR="00C013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9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3C5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Veri</w:t>
                  </w:r>
                  <w:r w:rsidR="00C013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3C5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Veri</w:t>
                  </w:r>
                  <w:r w:rsidR="00C013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013C5" w:rsidRDefault="001B6B9B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Veri</w:t>
                  </w:r>
                  <w:r w:rsidR="00C013C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…</w:t>
                  </w:r>
                </w:p>
              </w:tc>
            </w:tr>
            <w:tr w:rsidR="00C013C5" w:rsidTr="00A411DB">
              <w:trPr>
                <w:trHeight w:val="476"/>
              </w:trPr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Grup 1</w:t>
                  </w:r>
                </w:p>
              </w:tc>
              <w:tc>
                <w:tcPr>
                  <w:tcW w:w="1719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013C5" w:rsidTr="00A411DB">
              <w:trPr>
                <w:trHeight w:val="476"/>
              </w:trPr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Grup 2</w:t>
                  </w:r>
                </w:p>
              </w:tc>
              <w:tc>
                <w:tcPr>
                  <w:tcW w:w="1719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013C5" w:rsidTr="00A411DB">
              <w:trPr>
                <w:trHeight w:val="476"/>
              </w:trPr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Grup 3</w:t>
                  </w:r>
                </w:p>
              </w:tc>
              <w:tc>
                <w:tcPr>
                  <w:tcW w:w="1719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013C5" w:rsidTr="00A411DB">
              <w:trPr>
                <w:trHeight w:val="503"/>
              </w:trPr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Grup …</w:t>
                  </w:r>
                </w:p>
              </w:tc>
              <w:tc>
                <w:tcPr>
                  <w:tcW w:w="1719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013C5" w:rsidRDefault="00C013C5" w:rsidP="0015747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2800" w:rsidRDefault="005E2800" w:rsidP="00C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800" w:rsidRDefault="005E2800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C57" w:rsidRDefault="00C96C57" w:rsidP="00C9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Öğrencilerden, diğer grupların kamu spotlarından elde ettikleri verileri</w:t>
            </w:r>
            <w:r w:rsidR="00A41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tabloya not ederek, iddialarını</w:t>
            </w:r>
            <w:r w:rsidR="001B6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açıklamaları istenir. B</w:t>
            </w:r>
            <w:r w:rsidR="00C013C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1F0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1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şamada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elde ettikleri verileri</w:t>
            </w:r>
            <w:r w:rsidR="001B6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değerlendirere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 w:rsidR="001B6B9B">
              <w:rPr>
                <w:rFonts w:ascii="Times New Roman" w:eastAsia="Times New Roman" w:hAnsi="Times New Roman" w:cs="Times New Roman"/>
                <w:sz w:val="24"/>
                <w:szCs w:val="24"/>
              </w:rPr>
              <w:t>bir sonuca varmaları sağlanır.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(Kanıta dayalı bilimsel argümantasyon sürecine katılma)</w:t>
            </w:r>
          </w:p>
          <w:p w:rsidR="005E2800" w:rsidRPr="00C46FE2" w:rsidRDefault="005E2800" w:rsidP="005E2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C57" w:rsidRPr="00C46FE2" w:rsidTr="00E276A1">
        <w:trPr>
          <w:trHeight w:val="164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96C57" w:rsidRDefault="00C96C57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Öğrencinin argümantasyon temelli etkinlik süresince takip edeceği  çalışma yapraklarını detaylandırınız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  <w:p w:rsidR="00C96C57" w:rsidRDefault="00C96C57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96C57" w:rsidRDefault="00C96C57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96C57" w:rsidRDefault="00C96C57" w:rsidP="0015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57">
              <w:rPr>
                <w:rFonts w:ascii="Times New Roman" w:hAnsi="Times New Roman" w:cs="Times New Roman"/>
                <w:b/>
                <w:sz w:val="24"/>
                <w:szCs w:val="24"/>
              </w:rPr>
              <w:t>ÇALIŞMA KAĞIDI</w:t>
            </w:r>
          </w:p>
          <w:p w:rsidR="00C96C57" w:rsidRPr="00C96C57" w:rsidRDefault="00C96C57" w:rsidP="0015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C57" w:rsidRPr="00C96C57" w:rsidRDefault="00C96C57" w:rsidP="00C96C5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C96C57">
              <w:rPr>
                <w:rFonts w:ascii="Times New Roman" w:hAnsi="Times New Roman" w:cs="Times New Roman"/>
                <w:b/>
                <w:sz w:val="24"/>
                <w:szCs w:val="24"/>
              </w:rPr>
              <w:t>YÖNERGELER</w:t>
            </w:r>
          </w:p>
          <w:p w:rsidR="00C96C57" w:rsidRPr="00157475" w:rsidRDefault="00C96C57" w:rsidP="0015747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57" w:rsidRPr="00C96C57" w:rsidRDefault="00C96C57" w:rsidP="00C96C5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7">
              <w:rPr>
                <w:rFonts w:ascii="Times New Roman" w:hAnsi="Times New Roman" w:cs="Times New Roman"/>
                <w:sz w:val="24"/>
                <w:szCs w:val="24"/>
              </w:rPr>
              <w:t>Classtools ile belirlenen gruplarınız ile getirdiğiniz malzemeleri masalarınızın üzerine bırakınız.</w:t>
            </w:r>
          </w:p>
          <w:p w:rsidR="00C96C57" w:rsidRDefault="00C96C57" w:rsidP="0015747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Getirdiğiniz malzemeleri kullanarak bir kamu spotu oluşturunuz. Kamu spotu çalışmaları için her grubun 30 dakika süresi vardır.</w:t>
            </w:r>
          </w:p>
          <w:p w:rsidR="00C96C57" w:rsidRPr="009854EA" w:rsidRDefault="00C96C57" w:rsidP="0015747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Çalışmalarınızı arkadaşlarınıza sununuz ve arkadaşlarınız sunum yaparken tabloya gerekli bilgileri kaydediniz.</w:t>
            </w:r>
          </w:p>
          <w:p w:rsidR="00C96C57" w:rsidRPr="00157475" w:rsidRDefault="00C96C57" w:rsidP="0015747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5">
              <w:rPr>
                <w:rFonts w:ascii="Times New Roman" w:hAnsi="Times New Roman" w:cs="Times New Roman"/>
                <w:sz w:val="24"/>
                <w:szCs w:val="24"/>
              </w:rPr>
              <w:t>Sorulan sorulara verdiğiniz cevapları not ediniz.</w:t>
            </w:r>
          </w:p>
          <w:p w:rsidR="00C96C57" w:rsidRPr="00C96C57" w:rsidRDefault="00C96C57" w:rsidP="00C96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316" w:type="dxa"/>
              <w:tblLook w:val="04A0"/>
            </w:tblPr>
            <w:tblGrid>
              <w:gridCol w:w="1720"/>
              <w:gridCol w:w="1719"/>
              <w:gridCol w:w="1719"/>
              <w:gridCol w:w="1720"/>
              <w:gridCol w:w="1720"/>
            </w:tblGrid>
            <w:tr w:rsidR="00C96C57" w:rsidTr="00702642">
              <w:trPr>
                <w:trHeight w:val="1448"/>
              </w:trPr>
              <w:tc>
                <w:tcPr>
                  <w:tcW w:w="8598" w:type="dxa"/>
                  <w:gridSpan w:val="5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Soru:</w:t>
                  </w: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Cevabım:</w:t>
                  </w: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Arkadaşlarımın hangi verileri bu görüşü destekler:</w:t>
                  </w: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Görüşümü desteklemeyen bilgiler ne olur? Ben bu yoruma nasıl cevap verebilirim?</w:t>
                  </w: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6C57" w:rsidTr="00702642">
              <w:trPr>
                <w:trHeight w:val="476"/>
              </w:trPr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Veri 1</w:t>
                  </w:r>
                </w:p>
              </w:tc>
              <w:tc>
                <w:tcPr>
                  <w:tcW w:w="1719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Veri 2</w:t>
                  </w:r>
                </w:p>
              </w:tc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Veri 3</w:t>
                  </w:r>
                </w:p>
              </w:tc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Veri …</w:t>
                  </w:r>
                </w:p>
              </w:tc>
            </w:tr>
            <w:tr w:rsidR="00C96C57" w:rsidTr="00702642">
              <w:trPr>
                <w:trHeight w:val="476"/>
              </w:trPr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Grup 1</w:t>
                  </w:r>
                </w:p>
              </w:tc>
              <w:tc>
                <w:tcPr>
                  <w:tcW w:w="1719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6C57" w:rsidTr="00702642">
              <w:trPr>
                <w:trHeight w:val="476"/>
              </w:trPr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Grup 2</w:t>
                  </w:r>
                </w:p>
              </w:tc>
              <w:tc>
                <w:tcPr>
                  <w:tcW w:w="1719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6C57" w:rsidTr="00702642">
              <w:trPr>
                <w:trHeight w:val="476"/>
              </w:trPr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Grup 3</w:t>
                  </w:r>
                </w:p>
              </w:tc>
              <w:tc>
                <w:tcPr>
                  <w:tcW w:w="1719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96C57" w:rsidTr="00702642">
              <w:trPr>
                <w:trHeight w:val="503"/>
              </w:trPr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Grup …</w:t>
                  </w:r>
                </w:p>
              </w:tc>
              <w:tc>
                <w:tcPr>
                  <w:tcW w:w="1719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9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C96C57" w:rsidRDefault="00C96C57" w:rsidP="007026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96C57" w:rsidRPr="00C96C57" w:rsidRDefault="00C96C57" w:rsidP="00C96C57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3757E" w:rsidRDefault="0053757E" w:rsidP="00157475">
      <w:pPr>
        <w:jc w:val="both"/>
      </w:pPr>
    </w:p>
    <w:sectPr w:rsidR="0053757E" w:rsidSect="00DF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48A9"/>
    <w:multiLevelType w:val="hybridMultilevel"/>
    <w:tmpl w:val="20C0E5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3694"/>
    <w:multiLevelType w:val="hybridMultilevel"/>
    <w:tmpl w:val="021C68A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46FE2"/>
    <w:rsid w:val="00023078"/>
    <w:rsid w:val="00067C41"/>
    <w:rsid w:val="00157475"/>
    <w:rsid w:val="001B6B9B"/>
    <w:rsid w:val="001E6638"/>
    <w:rsid w:val="001F3649"/>
    <w:rsid w:val="004D5C36"/>
    <w:rsid w:val="0053757E"/>
    <w:rsid w:val="005E2800"/>
    <w:rsid w:val="006C1F0A"/>
    <w:rsid w:val="009854EA"/>
    <w:rsid w:val="009E55C2"/>
    <w:rsid w:val="00A411DB"/>
    <w:rsid w:val="00C013C5"/>
    <w:rsid w:val="00C3137C"/>
    <w:rsid w:val="00C46FE2"/>
    <w:rsid w:val="00C50060"/>
    <w:rsid w:val="00C556C2"/>
    <w:rsid w:val="00C65659"/>
    <w:rsid w:val="00C73FF0"/>
    <w:rsid w:val="00C96C57"/>
    <w:rsid w:val="00DF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F36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C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747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17">
          <w:marLeft w:val="-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db14</cp:lastModifiedBy>
  <cp:revision>2</cp:revision>
  <dcterms:created xsi:type="dcterms:W3CDTF">2017-01-28T18:30:00Z</dcterms:created>
  <dcterms:modified xsi:type="dcterms:W3CDTF">2017-01-28T18:30:00Z</dcterms:modified>
</cp:coreProperties>
</file>