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1ED" w:rsidRDefault="0083154B">
      <w:pPr>
        <w:pStyle w:val="normal0"/>
        <w:spacing w:after="0" w:line="240" w:lineRule="auto"/>
        <w:jc w:val="center"/>
      </w:pPr>
      <w:r>
        <w:rPr>
          <w:rFonts w:ascii="Times New Roman" w:eastAsia="Times New Roman" w:hAnsi="Times New Roman" w:cs="Times New Roman"/>
          <w:b/>
          <w:sz w:val="28"/>
          <w:szCs w:val="28"/>
        </w:rPr>
        <w:t>ARGÜMANTASYON TEMELLİ DERS PLANI</w:t>
      </w:r>
    </w:p>
    <w:p w:rsidR="00F941ED" w:rsidRDefault="00F941ED">
      <w:pPr>
        <w:pStyle w:val="normal0"/>
        <w:spacing w:after="0" w:line="240" w:lineRule="auto"/>
        <w:jc w:val="center"/>
      </w:pPr>
    </w:p>
    <w:tbl>
      <w:tblPr>
        <w:tblStyle w:val="a"/>
        <w:bidiVisual/>
        <w:tblW w:w="10215"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5"/>
        <w:gridCol w:w="6990"/>
      </w:tblGrid>
      <w:tr w:rsidR="00F941ED">
        <w:trPr>
          <w:trHeight w:val="440"/>
        </w:trPr>
        <w:tc>
          <w:tcPr>
            <w:tcW w:w="3225" w:type="dxa"/>
          </w:tcPr>
          <w:p w:rsidR="00F941ED" w:rsidRDefault="00F941ED">
            <w:pPr>
              <w:pStyle w:val="normal0"/>
              <w:spacing w:after="0" w:line="240" w:lineRule="auto"/>
              <w:jc w:val="center"/>
            </w:pPr>
          </w:p>
          <w:p w:rsidR="00F941ED" w:rsidRDefault="0083154B">
            <w:pPr>
              <w:pStyle w:val="normal0"/>
              <w:spacing w:after="0" w:line="240" w:lineRule="auto"/>
              <w:jc w:val="center"/>
            </w:pPr>
            <w:r>
              <w:rPr>
                <w:rFonts w:ascii="Times New Roman" w:eastAsia="Times New Roman" w:hAnsi="Times New Roman" w:cs="Times New Roman"/>
                <w:b/>
                <w:sz w:val="16"/>
                <w:szCs w:val="16"/>
              </w:rPr>
              <w:t>SINIF SEVİYESİ</w:t>
            </w:r>
          </w:p>
        </w:tc>
        <w:tc>
          <w:tcPr>
            <w:tcW w:w="6990" w:type="dxa"/>
          </w:tcPr>
          <w:p w:rsidR="00F941ED" w:rsidRDefault="00F941ED">
            <w:pPr>
              <w:pStyle w:val="normal0"/>
              <w:spacing w:after="0" w:line="240" w:lineRule="auto"/>
              <w:jc w:val="center"/>
            </w:pPr>
          </w:p>
          <w:p w:rsidR="00F941ED" w:rsidRDefault="0083154B">
            <w:pPr>
              <w:pStyle w:val="normal0"/>
              <w:spacing w:after="0" w:line="240" w:lineRule="auto"/>
            </w:pPr>
            <w:r>
              <w:rPr>
                <w:rFonts w:ascii="Times New Roman" w:eastAsia="Times New Roman" w:hAnsi="Times New Roman" w:cs="Times New Roman"/>
                <w:sz w:val="23"/>
                <w:szCs w:val="23"/>
              </w:rPr>
              <w:t>5. SINIF</w:t>
            </w:r>
          </w:p>
        </w:tc>
      </w:tr>
      <w:tr w:rsidR="00F941ED">
        <w:trPr>
          <w:trHeight w:val="160"/>
        </w:trPr>
        <w:tc>
          <w:tcPr>
            <w:tcW w:w="3225" w:type="dxa"/>
          </w:tcPr>
          <w:p w:rsidR="00F941ED" w:rsidRDefault="00F941ED">
            <w:pPr>
              <w:pStyle w:val="normal0"/>
              <w:spacing w:after="0" w:line="240" w:lineRule="auto"/>
              <w:jc w:val="center"/>
            </w:pPr>
          </w:p>
          <w:p w:rsidR="00F941ED" w:rsidRDefault="0083154B">
            <w:pPr>
              <w:pStyle w:val="normal0"/>
              <w:spacing w:after="0" w:line="240" w:lineRule="auto"/>
              <w:jc w:val="center"/>
            </w:pPr>
            <w:r>
              <w:rPr>
                <w:rFonts w:ascii="Times New Roman" w:eastAsia="Times New Roman" w:hAnsi="Times New Roman" w:cs="Times New Roman"/>
                <w:b/>
                <w:sz w:val="16"/>
                <w:szCs w:val="16"/>
              </w:rPr>
              <w:t>ÜNİTE KAZANIMI</w:t>
            </w:r>
          </w:p>
        </w:tc>
        <w:tc>
          <w:tcPr>
            <w:tcW w:w="6990" w:type="dxa"/>
          </w:tcPr>
          <w:p w:rsidR="00F941ED" w:rsidRDefault="0083154B">
            <w:pPr>
              <w:pStyle w:val="normal0"/>
              <w:spacing w:after="0" w:line="240" w:lineRule="auto"/>
            </w:pPr>
            <w:r>
              <w:rPr>
                <w:rFonts w:ascii="Times New Roman" w:eastAsia="Times New Roman" w:hAnsi="Times New Roman" w:cs="Times New Roman"/>
                <w:sz w:val="23"/>
                <w:szCs w:val="23"/>
              </w:rPr>
              <w:t>4.2.1 Maddeleri ışığı geçirme durumlarına göre sınıflandırır ve örnekler verir.</w:t>
            </w:r>
          </w:p>
          <w:p w:rsidR="00F941ED" w:rsidRDefault="00F941ED">
            <w:pPr>
              <w:pStyle w:val="normal0"/>
              <w:spacing w:after="0" w:line="240" w:lineRule="auto"/>
            </w:pPr>
          </w:p>
        </w:tc>
      </w:tr>
      <w:tr w:rsidR="00F941ED">
        <w:trPr>
          <w:trHeight w:val="460"/>
        </w:trPr>
        <w:tc>
          <w:tcPr>
            <w:tcW w:w="3225" w:type="dxa"/>
          </w:tcPr>
          <w:p w:rsidR="00F941ED" w:rsidRDefault="00F941ED">
            <w:pPr>
              <w:pStyle w:val="normal0"/>
              <w:spacing w:after="0" w:line="240" w:lineRule="auto"/>
              <w:ind w:left="314"/>
            </w:pPr>
          </w:p>
          <w:p w:rsidR="00F941ED" w:rsidRDefault="0083154B">
            <w:pPr>
              <w:pStyle w:val="normal0"/>
              <w:spacing w:after="0" w:line="240" w:lineRule="auto"/>
              <w:ind w:left="314"/>
            </w:pPr>
            <w:r>
              <w:rPr>
                <w:rFonts w:ascii="Times New Roman" w:eastAsia="Times New Roman" w:hAnsi="Times New Roman" w:cs="Times New Roman"/>
                <w:b/>
                <w:sz w:val="16"/>
                <w:szCs w:val="16"/>
              </w:rPr>
              <w:t>ETKİNLİK İÇİN ÖNERİLEN SÜRE</w:t>
            </w:r>
          </w:p>
          <w:p w:rsidR="00F941ED" w:rsidRDefault="00F941ED">
            <w:pPr>
              <w:pStyle w:val="normal0"/>
              <w:spacing w:after="0" w:line="240" w:lineRule="auto"/>
              <w:jc w:val="center"/>
            </w:pPr>
          </w:p>
          <w:p w:rsidR="00F941ED" w:rsidRDefault="00F941ED">
            <w:pPr>
              <w:pStyle w:val="normal0"/>
              <w:spacing w:after="0" w:line="240" w:lineRule="auto"/>
              <w:jc w:val="center"/>
            </w:pPr>
          </w:p>
        </w:tc>
        <w:tc>
          <w:tcPr>
            <w:tcW w:w="6990" w:type="dxa"/>
          </w:tcPr>
          <w:p w:rsidR="00F941ED" w:rsidRDefault="00411CCF">
            <w:pPr>
              <w:pStyle w:val="normal0"/>
              <w:spacing w:after="0" w:line="240" w:lineRule="auto"/>
            </w:pPr>
            <w:r>
              <w:t>40 dk</w:t>
            </w:r>
          </w:p>
        </w:tc>
      </w:tr>
      <w:tr w:rsidR="00F941ED">
        <w:trPr>
          <w:trHeight w:val="500"/>
        </w:trPr>
        <w:tc>
          <w:tcPr>
            <w:tcW w:w="3225" w:type="dxa"/>
          </w:tcPr>
          <w:p w:rsidR="00F941ED" w:rsidRDefault="0083154B">
            <w:pPr>
              <w:pStyle w:val="normal0"/>
              <w:spacing w:after="0" w:line="240" w:lineRule="auto"/>
              <w:jc w:val="center"/>
            </w:pPr>
            <w:r>
              <w:rPr>
                <w:rFonts w:ascii="Times New Roman" w:eastAsia="Times New Roman" w:hAnsi="Times New Roman" w:cs="Times New Roman"/>
                <w:b/>
                <w:sz w:val="16"/>
                <w:szCs w:val="16"/>
              </w:rPr>
              <w:t>İLİŞKİLİ OLDUĞU BİLİMSEL PRATİKLER</w:t>
            </w:r>
          </w:p>
        </w:tc>
        <w:tc>
          <w:tcPr>
            <w:tcW w:w="6990" w:type="dxa"/>
          </w:tcPr>
          <w:p w:rsidR="00F941ED" w:rsidRDefault="00F941ED">
            <w:pPr>
              <w:pStyle w:val="normal0"/>
              <w:spacing w:after="0" w:line="240" w:lineRule="auto"/>
            </w:pPr>
          </w:p>
          <w:p w:rsidR="00F941ED" w:rsidRDefault="0083154B">
            <w:pPr>
              <w:pStyle w:val="normal0"/>
              <w:spacing w:after="0" w:line="240" w:lineRule="auto"/>
            </w:pPr>
            <w:r>
              <w:rPr>
                <w:rFonts w:ascii="Noto Sans Symbols" w:eastAsia="Noto Sans Symbols" w:hAnsi="Noto Sans Symbols" w:cs="Noto Sans Symbols"/>
                <w:sz w:val="19"/>
                <w:szCs w:val="19"/>
              </w:rPr>
              <w:t>ARGÜMANTASYON(Veri analizi yapma ve yorumlama)</w:t>
            </w:r>
          </w:p>
        </w:tc>
      </w:tr>
      <w:tr w:rsidR="00F941ED">
        <w:trPr>
          <w:trHeight w:val="500"/>
        </w:trPr>
        <w:tc>
          <w:tcPr>
            <w:tcW w:w="3225" w:type="dxa"/>
          </w:tcPr>
          <w:p w:rsidR="00F941ED" w:rsidRDefault="00F941ED">
            <w:pPr>
              <w:pStyle w:val="normal0"/>
              <w:spacing w:after="0" w:line="240" w:lineRule="auto"/>
              <w:jc w:val="center"/>
            </w:pPr>
          </w:p>
          <w:p w:rsidR="00F941ED" w:rsidRDefault="00F941ED">
            <w:pPr>
              <w:pStyle w:val="normal0"/>
              <w:spacing w:after="0" w:line="240" w:lineRule="auto"/>
              <w:jc w:val="center"/>
            </w:pPr>
          </w:p>
          <w:p w:rsidR="00F941ED" w:rsidRDefault="00F941ED">
            <w:pPr>
              <w:pStyle w:val="normal0"/>
              <w:spacing w:after="0" w:line="240" w:lineRule="auto"/>
              <w:jc w:val="center"/>
            </w:pPr>
          </w:p>
          <w:p w:rsidR="00F941ED" w:rsidRDefault="00F941ED">
            <w:pPr>
              <w:pStyle w:val="normal0"/>
              <w:spacing w:after="0" w:line="240" w:lineRule="auto"/>
              <w:jc w:val="center"/>
            </w:pPr>
          </w:p>
          <w:p w:rsidR="00F941ED" w:rsidRDefault="0083154B">
            <w:pPr>
              <w:pStyle w:val="normal0"/>
              <w:spacing w:after="0" w:line="240" w:lineRule="auto"/>
              <w:jc w:val="center"/>
            </w:pPr>
            <w:r>
              <w:rPr>
                <w:rFonts w:ascii="Times New Roman" w:eastAsia="Times New Roman" w:hAnsi="Times New Roman" w:cs="Times New Roman"/>
                <w:b/>
                <w:sz w:val="16"/>
                <w:szCs w:val="16"/>
              </w:rPr>
              <w:t>ARGÜMANTASYON KAZANIMI</w:t>
            </w:r>
          </w:p>
          <w:p w:rsidR="00F941ED" w:rsidRDefault="00F941ED">
            <w:pPr>
              <w:pStyle w:val="normal0"/>
              <w:spacing w:after="0" w:line="240" w:lineRule="auto"/>
              <w:jc w:val="center"/>
            </w:pPr>
          </w:p>
          <w:p w:rsidR="00F941ED" w:rsidRDefault="0083154B">
            <w:pPr>
              <w:pStyle w:val="normal0"/>
              <w:spacing w:after="0" w:line="240" w:lineRule="auto"/>
              <w:jc w:val="center"/>
            </w:pPr>
            <w:bookmarkStart w:id="0" w:name="_gjdgxs" w:colFirst="0" w:colLast="0"/>
            <w:bookmarkEnd w:id="0"/>
            <w:r>
              <w:rPr>
                <w:rFonts w:ascii="Times New Roman" w:eastAsia="Times New Roman" w:hAnsi="Times New Roman" w:cs="Times New Roman"/>
                <w:b/>
                <w:sz w:val="16"/>
                <w:szCs w:val="16"/>
              </w:rPr>
              <w:t>ÖĞRENCİLER BU ETKİNLİK İLE</w:t>
            </w:r>
          </w:p>
        </w:tc>
        <w:tc>
          <w:tcPr>
            <w:tcW w:w="6990" w:type="dxa"/>
          </w:tcPr>
          <w:p w:rsidR="00F941ED" w:rsidRDefault="0083154B">
            <w:pPr>
              <w:pStyle w:val="normal0"/>
              <w:spacing w:after="0" w:line="240" w:lineRule="auto"/>
            </w:pP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Geliştirdikleri fikirleri gerekçelendirerek kanıtları destekler.</w:t>
            </w:r>
          </w:p>
          <w:p w:rsidR="00F941ED" w:rsidRDefault="00F941ED">
            <w:pPr>
              <w:pStyle w:val="normal0"/>
              <w:spacing w:after="0" w:line="240" w:lineRule="auto"/>
            </w:pPr>
          </w:p>
          <w:p w:rsidR="00F941ED" w:rsidRDefault="0083154B">
            <w:pPr>
              <w:pStyle w:val="normal0"/>
              <w:spacing w:after="0" w:line="240" w:lineRule="auto"/>
            </w:pP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Güvenilir bilgiye dayalı, kanıtlarla temellendirilmiş ön yargılardan ve yanlılıklardan uzak kararlar alabilirler.</w:t>
            </w:r>
          </w:p>
          <w:p w:rsidR="00F941ED" w:rsidRDefault="00F941ED">
            <w:pPr>
              <w:pStyle w:val="normal0"/>
              <w:spacing w:after="0" w:line="240" w:lineRule="auto"/>
            </w:pPr>
          </w:p>
          <w:p w:rsidR="00F941ED" w:rsidRDefault="0083154B">
            <w:pPr>
              <w:pStyle w:val="normal0"/>
            </w:pPr>
            <w:r>
              <w:rPr>
                <w:rFonts w:ascii="Noto Sans Symbols" w:eastAsia="Noto Sans Symbols" w:hAnsi="Noto Sans Symbols" w:cs="Noto Sans Symbols"/>
                <w:sz w:val="19"/>
                <w:szCs w:val="19"/>
              </w:rPr>
              <w:t xml:space="preserve">∙ </w:t>
            </w:r>
            <w:r>
              <w:rPr>
                <w:rFonts w:ascii="Times New Roman" w:eastAsia="Times New Roman" w:hAnsi="Times New Roman" w:cs="Times New Roman"/>
                <w:sz w:val="19"/>
                <w:szCs w:val="19"/>
              </w:rPr>
              <w:t>İddia, gerekçe, kanıt, karşı iddia, destekleyici argüman ve çürütücü geliştirirler.</w:t>
            </w:r>
          </w:p>
          <w:p w:rsidR="00F941ED" w:rsidRDefault="00F941ED">
            <w:pPr>
              <w:pStyle w:val="normal0"/>
              <w:spacing w:after="0" w:line="240" w:lineRule="auto"/>
            </w:pPr>
          </w:p>
        </w:tc>
      </w:tr>
      <w:tr w:rsidR="00F941ED">
        <w:trPr>
          <w:trHeight w:val="480"/>
        </w:trPr>
        <w:tc>
          <w:tcPr>
            <w:tcW w:w="10215" w:type="dxa"/>
            <w:gridSpan w:val="2"/>
          </w:tcPr>
          <w:p w:rsidR="00F941ED" w:rsidRDefault="00F941ED">
            <w:pPr>
              <w:pStyle w:val="normal0"/>
              <w:spacing w:after="0" w:line="240" w:lineRule="auto"/>
              <w:jc w:val="center"/>
            </w:pPr>
          </w:p>
          <w:p w:rsidR="00F941ED" w:rsidRDefault="0083154B">
            <w:pPr>
              <w:pStyle w:val="normal0"/>
              <w:spacing w:after="0" w:line="240" w:lineRule="auto"/>
              <w:ind w:left="314"/>
              <w:jc w:val="center"/>
            </w:pPr>
            <w:r>
              <w:rPr>
                <w:rFonts w:ascii="Times New Roman" w:eastAsia="Times New Roman" w:hAnsi="Times New Roman" w:cs="Times New Roman"/>
                <w:b/>
                <w:sz w:val="23"/>
                <w:szCs w:val="23"/>
              </w:rPr>
              <w:t>UYGULAMA SÜRECİ (Tüm aşamaları- izlenecek yolları ayrıntılı olarak belirleyiniz.)</w:t>
            </w:r>
          </w:p>
        </w:tc>
      </w:tr>
      <w:tr w:rsidR="00F941ED">
        <w:trPr>
          <w:trHeight w:val="7420"/>
        </w:trPr>
        <w:tc>
          <w:tcPr>
            <w:tcW w:w="10215" w:type="dxa"/>
            <w:gridSpan w:val="2"/>
          </w:tcPr>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 xml:space="preserve">    Öğretmen sınıfa girer ve öğrencileri heterojen olarak 5-6 kişilik gruplara ayrılır.</w:t>
            </w:r>
          </w:p>
          <w:p w:rsidR="00F941ED" w:rsidRDefault="0083154B">
            <w:pPr>
              <w:pStyle w:val="normal0"/>
              <w:spacing w:after="0" w:line="240" w:lineRule="auto"/>
            </w:pPr>
            <w:r>
              <w:rPr>
                <w:rFonts w:ascii="Times New Roman" w:eastAsia="Times New Roman" w:hAnsi="Times New Roman" w:cs="Times New Roman"/>
                <w:sz w:val="23"/>
                <w:szCs w:val="23"/>
              </w:rPr>
              <w:t xml:space="preserve">    Öğretmenin amacı öğrencilerle yapacağı etkinlik doğrultusunda gözlem yaptırarak ve sorular yönelterek tartışama ortamı yaratıp öğrencilerin argümantasayon çalışması doğrultusunda veriler toplamasını sağlamaktır.</w:t>
            </w:r>
          </w:p>
          <w:p w:rsidR="00F941ED" w:rsidRDefault="0083154B">
            <w:pPr>
              <w:pStyle w:val="normal0"/>
              <w:spacing w:after="0" w:line="240" w:lineRule="auto"/>
            </w:pPr>
            <w:r>
              <w:rPr>
                <w:rFonts w:ascii="Times New Roman" w:eastAsia="Times New Roman" w:hAnsi="Times New Roman" w:cs="Times New Roman"/>
                <w:b/>
                <w:sz w:val="23"/>
                <w:szCs w:val="23"/>
              </w:rPr>
              <w:t xml:space="preserve">     DENEY MALZEMELERİ</w:t>
            </w:r>
          </w:p>
          <w:p w:rsidR="00F941ED" w:rsidRDefault="0083154B">
            <w:pPr>
              <w:pStyle w:val="normal0"/>
              <w:spacing w:after="0" w:line="240" w:lineRule="auto"/>
            </w:pPr>
            <w:r>
              <w:rPr>
                <w:rFonts w:ascii="Times New Roman" w:eastAsia="Times New Roman" w:hAnsi="Times New Roman" w:cs="Times New Roman"/>
                <w:sz w:val="23"/>
                <w:szCs w:val="23"/>
              </w:rPr>
              <w:t>Her gruba bır tane olacak şekilde</w:t>
            </w:r>
          </w:p>
          <w:p w:rsidR="00F941ED" w:rsidRDefault="0083154B">
            <w:pPr>
              <w:pStyle w:val="normal0"/>
              <w:spacing w:after="0" w:line="240" w:lineRule="auto"/>
            </w:pPr>
            <w:r>
              <w:rPr>
                <w:rFonts w:ascii="Times New Roman" w:eastAsia="Times New Roman" w:hAnsi="Times New Roman" w:cs="Times New Roman"/>
                <w:sz w:val="23"/>
                <w:szCs w:val="23"/>
              </w:rPr>
              <w:t xml:space="preserve">-Renkli karton          </w:t>
            </w:r>
            <w:r>
              <w:rPr>
                <w:rFonts w:ascii="Times New Roman" w:eastAsia="Times New Roman" w:hAnsi="Times New Roman" w:cs="Times New Roman"/>
                <w:b/>
                <w:sz w:val="23"/>
                <w:szCs w:val="23"/>
              </w:rPr>
              <w:t>Maddeler</w:t>
            </w:r>
            <w:r>
              <w:rPr>
                <w:rFonts w:ascii="Times New Roman" w:eastAsia="Times New Roman" w:hAnsi="Times New Roman" w:cs="Times New Roman"/>
                <w:sz w:val="23"/>
                <w:szCs w:val="23"/>
              </w:rPr>
              <w:t>;Kalın cam,ince cam,kirli cam,buz,kağıt,poşet,kaşık yada çatal(çelik),kitap,</w:t>
            </w:r>
          </w:p>
          <w:p w:rsidR="00F941ED" w:rsidRDefault="0083154B">
            <w:pPr>
              <w:pStyle w:val="normal0"/>
              <w:spacing w:after="0" w:line="240" w:lineRule="auto"/>
            </w:pPr>
            <w:r>
              <w:rPr>
                <w:rFonts w:ascii="Times New Roman" w:eastAsia="Times New Roman" w:hAnsi="Times New Roman" w:cs="Times New Roman"/>
                <w:sz w:val="23"/>
                <w:szCs w:val="23"/>
              </w:rPr>
              <w:t>-Araba</w:t>
            </w:r>
          </w:p>
          <w:p w:rsidR="00F941ED" w:rsidRDefault="0083154B">
            <w:pPr>
              <w:pStyle w:val="normal0"/>
              <w:spacing w:after="0" w:line="240" w:lineRule="auto"/>
            </w:pPr>
            <w:r>
              <w:rPr>
                <w:rFonts w:ascii="Times New Roman" w:eastAsia="Times New Roman" w:hAnsi="Times New Roman" w:cs="Times New Roman"/>
                <w:sz w:val="23"/>
                <w:szCs w:val="23"/>
              </w:rPr>
              <w:t>-El feneri</w:t>
            </w:r>
          </w:p>
          <w:p w:rsidR="00F941ED" w:rsidRDefault="0083154B">
            <w:pPr>
              <w:pStyle w:val="normal0"/>
              <w:spacing w:after="0" w:line="240" w:lineRule="auto"/>
            </w:pPr>
            <w:r>
              <w:rPr>
                <w:rFonts w:ascii="Times New Roman" w:eastAsia="Times New Roman" w:hAnsi="Times New Roman" w:cs="Times New Roman"/>
                <w:sz w:val="23"/>
                <w:szCs w:val="23"/>
              </w:rPr>
              <w:t xml:space="preserve">  </w:t>
            </w:r>
          </w:p>
          <w:p w:rsidR="00F941ED" w:rsidRDefault="0083154B">
            <w:pPr>
              <w:pStyle w:val="normal0"/>
              <w:spacing w:after="0" w:line="240" w:lineRule="auto"/>
            </w:pPr>
            <w:r>
              <w:rPr>
                <w:rFonts w:ascii="Times New Roman" w:eastAsia="Times New Roman" w:hAnsi="Times New Roman" w:cs="Times New Roman"/>
                <w:sz w:val="23"/>
                <w:szCs w:val="23"/>
              </w:rPr>
              <w:t>Öğrenciler gruplara ayrıldıktan sonra malzemeleri sırasıyla öğrencilere dağıtır.Öncelikle her guruba  bırer tane renkli karton ve araba verir.Öğrencilerden arabayı kartonun bir köşesine sabitlenmesi istenir.Daha sonra kartonun üzerinde çalışacağı malzemelerden her gruba birer tane dağıtır(kalın cam,ince cam,kirli cam,buzlu cam kağıt,poşet kaşık yada çatal (çelik), kitap). Dağıtılan bu malzemeler öğrencilerin öğrenciler tarfından keşfedilmeleri ve incelenmesi istenir.Değişik yapıdaki maddeler incelendikten sonra el fener dağıtılarak öğrencilere şu soru yöneltilir.</w:t>
            </w:r>
            <w:r>
              <w:rPr>
                <w:rFonts w:ascii="Times New Roman" w:eastAsia="Times New Roman" w:hAnsi="Times New Roman" w:cs="Times New Roman"/>
                <w:b/>
                <w:sz w:val="23"/>
                <w:szCs w:val="23"/>
              </w:rPr>
              <w:t>Işık, yapıları farklı türdeki  maddelerle karşılaşırsa ne olur?</w:t>
            </w:r>
            <w:r>
              <w:rPr>
                <w:rFonts w:ascii="Times New Roman" w:eastAsia="Times New Roman" w:hAnsi="Times New Roman" w:cs="Times New Roman"/>
                <w:sz w:val="23"/>
                <w:szCs w:val="23"/>
              </w:rPr>
              <w:t xml:space="preserve"> sorusu yöneltilerek gruplar arası tartışma ortamı yaratılır.Sorunun cevabını bulmak için sabitlenen  araba ve ışık kaynağı(el feneri) arasına sırayla malzemeler yerleştirilerek ışık kaynağından çıkın ışınların hangi maddeden geçti ,geçmedi ve ya az geçerek arabaya ulaştığını keşfetmeleri ve gözlemler yapmaları istenir.</w:t>
            </w:r>
          </w:p>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Neden ışık kaynağından çıkan ışı tekrar araba üzerinde görebildik veya göremedik gibi sorularla öğrencilerin gözlemler yaparak tartışmaları sağlanır.Yapılan gözlemler sonunda öğrencilerin verileirnden bırer anlam çözümleme tablosu oluşturmaları istenir.</w:t>
            </w:r>
          </w:p>
          <w:p w:rsidR="00F941ED" w:rsidRDefault="00F941ED">
            <w:pPr>
              <w:pStyle w:val="normal0"/>
              <w:spacing w:after="0" w:line="240" w:lineRule="auto"/>
            </w:pPr>
          </w:p>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 xml:space="preserve">        </w:t>
            </w:r>
          </w:p>
          <w:p w:rsidR="00F941ED" w:rsidRDefault="00F941ED">
            <w:pPr>
              <w:pStyle w:val="normal0"/>
              <w:spacing w:after="0" w:line="240" w:lineRule="auto"/>
            </w:pPr>
          </w:p>
          <w:p w:rsidR="00F941ED" w:rsidRDefault="00F941ED">
            <w:pPr>
              <w:pStyle w:val="normal0"/>
              <w:spacing w:after="0" w:line="240" w:lineRule="auto"/>
            </w:pPr>
          </w:p>
          <w:p w:rsidR="00F941ED" w:rsidRDefault="00F941ED">
            <w:pPr>
              <w:pStyle w:val="normal0"/>
              <w:spacing w:after="0" w:line="240" w:lineRule="auto"/>
            </w:pPr>
          </w:p>
          <w:p w:rsidR="00F941ED" w:rsidRDefault="00F941ED">
            <w:pPr>
              <w:pStyle w:val="normal0"/>
              <w:spacing w:after="0" w:line="240" w:lineRule="auto"/>
            </w:pPr>
          </w:p>
          <w:p w:rsidR="005F3691" w:rsidRDefault="005F3691" w:rsidP="005F3691">
            <w:pPr>
              <w:pStyle w:val="normal0"/>
              <w:spacing w:after="0" w:line="240" w:lineRule="auto"/>
            </w:pPr>
            <w:r>
              <w:rPr>
                <w:rFonts w:ascii="Times New Roman" w:eastAsia="Times New Roman" w:hAnsi="Times New Roman" w:cs="Times New Roman"/>
                <w:sz w:val="23"/>
                <w:szCs w:val="23"/>
              </w:rPr>
              <w:t xml:space="preserve">          </w:t>
            </w:r>
          </w:p>
          <w:tbl>
            <w:tblPr>
              <w:tblStyle w:val="TabloKlavuzu"/>
              <w:tblW w:w="0" w:type="auto"/>
              <w:tblLayout w:type="fixed"/>
              <w:tblLook w:val="04A0"/>
            </w:tblPr>
            <w:tblGrid>
              <w:gridCol w:w="2515"/>
              <w:gridCol w:w="2515"/>
              <w:gridCol w:w="2515"/>
              <w:gridCol w:w="2515"/>
            </w:tblGrid>
            <w:tr w:rsidR="005F3691" w:rsidTr="005F3691">
              <w:tc>
                <w:tcPr>
                  <w:tcW w:w="2515" w:type="dxa"/>
                </w:tcPr>
                <w:p w:rsidR="005F3691" w:rsidRDefault="005F3691">
                  <w:pPr>
                    <w:pStyle w:val="normal0"/>
                    <w:rPr>
                      <w:rFonts w:ascii="Times New Roman" w:eastAsia="Times New Roman" w:hAnsi="Times New Roman" w:cs="Times New Roman"/>
                      <w:sz w:val="23"/>
                      <w:szCs w:val="23"/>
                    </w:rPr>
                  </w:pPr>
                  <w:r>
                    <w:rPr>
                      <w:rFonts w:ascii="Times New Roman" w:eastAsia="Times New Roman" w:hAnsi="Times New Roman" w:cs="Times New Roman"/>
                      <w:b/>
                      <w:sz w:val="23"/>
                      <w:szCs w:val="23"/>
                    </w:rPr>
                    <w:t>Madde</w:t>
                  </w:r>
                </w:p>
              </w:tc>
              <w:tc>
                <w:tcPr>
                  <w:tcW w:w="2515" w:type="dxa"/>
                </w:tcPr>
                <w:p w:rsidR="005F3691" w:rsidRDefault="005F3691">
                  <w:pPr>
                    <w:pStyle w:val="normal0"/>
                  </w:pPr>
                  <w:r>
                    <w:rPr>
                      <w:rFonts w:ascii="Times New Roman" w:eastAsia="Times New Roman" w:hAnsi="Times New Roman" w:cs="Times New Roman"/>
                      <w:b/>
                      <w:sz w:val="23"/>
                      <w:szCs w:val="23"/>
                    </w:rPr>
                    <w:t>Geçti</w:t>
                  </w:r>
                </w:p>
              </w:tc>
              <w:tc>
                <w:tcPr>
                  <w:tcW w:w="2515" w:type="dxa"/>
                </w:tcPr>
                <w:p w:rsidR="005F3691" w:rsidRDefault="005F3691">
                  <w:pPr>
                    <w:pStyle w:val="normal0"/>
                  </w:pPr>
                  <w:r>
                    <w:rPr>
                      <w:rFonts w:ascii="Times New Roman" w:eastAsia="Times New Roman" w:hAnsi="Times New Roman" w:cs="Times New Roman"/>
                      <w:b/>
                      <w:sz w:val="23"/>
                      <w:szCs w:val="23"/>
                    </w:rPr>
                    <w:t xml:space="preserve">            Az geçti       </w:t>
                  </w:r>
                </w:p>
              </w:tc>
              <w:tc>
                <w:tcPr>
                  <w:tcW w:w="2515" w:type="dxa"/>
                </w:tcPr>
                <w:p w:rsidR="005F3691" w:rsidRDefault="005F3691" w:rsidP="005F3691">
                  <w:pPr>
                    <w:pStyle w:val="normal0"/>
                  </w:pPr>
                  <w:r>
                    <w:rPr>
                      <w:rFonts w:ascii="Times New Roman" w:eastAsia="Times New Roman" w:hAnsi="Times New Roman" w:cs="Times New Roman"/>
                      <w:b/>
                      <w:sz w:val="23"/>
                      <w:szCs w:val="23"/>
                    </w:rPr>
                    <w:t>Geçmedi</w:t>
                  </w:r>
                </w:p>
                <w:p w:rsidR="005F3691" w:rsidRDefault="005F3691">
                  <w:pPr>
                    <w:pStyle w:val="normal0"/>
                  </w:pPr>
                </w:p>
              </w:tc>
            </w:tr>
            <w:tr w:rsidR="005F3691" w:rsidTr="005F3691">
              <w:tc>
                <w:tcPr>
                  <w:tcW w:w="2515" w:type="dxa"/>
                </w:tcPr>
                <w:p w:rsidR="005F3691" w:rsidRDefault="005F3691">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BUZ</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CAM</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rsidP="005F3691">
                  <w:pPr>
                    <w:pStyle w:val="normal0"/>
                  </w:pPr>
                  <w:r>
                    <w:rPr>
                      <w:rFonts w:ascii="Times New Roman" w:eastAsia="Times New Roman" w:hAnsi="Times New Roman" w:cs="Times New Roman"/>
                      <w:sz w:val="23"/>
                      <w:szCs w:val="23"/>
                    </w:rPr>
                    <w:t>KAĞIT</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rsidP="005F3691">
                  <w:pPr>
                    <w:pStyle w:val="normal0"/>
                  </w:pPr>
                  <w:r>
                    <w:rPr>
                      <w:rFonts w:ascii="Times New Roman" w:eastAsia="Times New Roman" w:hAnsi="Times New Roman" w:cs="Times New Roman"/>
                      <w:sz w:val="23"/>
                      <w:szCs w:val="23"/>
                    </w:rPr>
                    <w:t>POŞET</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rsidP="005F3691">
                  <w:pPr>
                    <w:pStyle w:val="normal0"/>
                  </w:pPr>
                  <w:r>
                    <w:rPr>
                      <w:rFonts w:ascii="Times New Roman" w:eastAsia="Times New Roman" w:hAnsi="Times New Roman" w:cs="Times New Roman"/>
                      <w:sz w:val="23"/>
                      <w:szCs w:val="23"/>
                    </w:rPr>
                    <w:t>KAŞIK</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rsidP="005F3691">
                  <w:pPr>
                    <w:pStyle w:val="normal0"/>
                  </w:pPr>
                  <w:r>
                    <w:rPr>
                      <w:rFonts w:ascii="Times New Roman" w:eastAsia="Times New Roman" w:hAnsi="Times New Roman" w:cs="Times New Roman"/>
                      <w:sz w:val="23"/>
                      <w:szCs w:val="23"/>
                    </w:rPr>
                    <w:t>KİTAP</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r w:rsidR="005F3691" w:rsidTr="005F3691">
              <w:tc>
                <w:tcPr>
                  <w:tcW w:w="2515" w:type="dxa"/>
                </w:tcPr>
                <w:p w:rsidR="005F3691" w:rsidRDefault="005F3691" w:rsidP="005F3691">
                  <w:pPr>
                    <w:pStyle w:val="normal0"/>
                  </w:pPr>
                  <w:r>
                    <w:rPr>
                      <w:rFonts w:ascii="Times New Roman" w:eastAsia="Times New Roman" w:hAnsi="Times New Roman" w:cs="Times New Roman"/>
                      <w:sz w:val="23"/>
                      <w:szCs w:val="23"/>
                    </w:rPr>
                    <w:t>POŞET</w:t>
                  </w:r>
                </w:p>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c>
                <w:tcPr>
                  <w:tcW w:w="2515" w:type="dxa"/>
                </w:tcPr>
                <w:p w:rsidR="005F3691" w:rsidRDefault="005F3691">
                  <w:pPr>
                    <w:pStyle w:val="normal0"/>
                  </w:pPr>
                </w:p>
              </w:tc>
            </w:tr>
          </w:tbl>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 xml:space="preserve">  </w:t>
            </w:r>
          </w:p>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Tablo oluşturulduktan sonra  maddelerin geçirgenliklerine göre sınıflandırılır keşfediltikten sonra öğretmen sınıflanıdırmanın isimlendrildiğini açıklamalarıyla birlikte tekrarlar.(ışığı geçiren maddelere saydam madde,ışığı geçirmeyen maddelere opak madde,ışı az geçiren maddelere yarı saydam madde denir)</w:t>
            </w:r>
          </w:p>
          <w:p w:rsidR="00F941ED" w:rsidRDefault="0083154B">
            <w:pPr>
              <w:pStyle w:val="normal0"/>
              <w:spacing w:after="0" w:line="240" w:lineRule="auto"/>
            </w:pPr>
            <w:r>
              <w:rPr>
                <w:rFonts w:ascii="Times New Roman" w:eastAsia="Times New Roman" w:hAnsi="Times New Roman" w:cs="Times New Roman"/>
                <w:sz w:val="23"/>
                <w:szCs w:val="23"/>
              </w:rPr>
              <w:t xml:space="preserve"> </w:t>
            </w:r>
          </w:p>
          <w:p w:rsidR="00F941ED" w:rsidRDefault="00F941ED">
            <w:pPr>
              <w:pStyle w:val="normal0"/>
              <w:spacing w:after="0" w:line="240" w:lineRule="auto"/>
            </w:pPr>
          </w:p>
          <w:p w:rsidR="00F941ED" w:rsidRDefault="00F941ED">
            <w:pPr>
              <w:pStyle w:val="normal0"/>
              <w:spacing w:after="0" w:line="240" w:lineRule="auto"/>
            </w:pPr>
          </w:p>
          <w:p w:rsidR="00F941ED" w:rsidRDefault="0083154B" w:rsidP="00411CCF">
            <w:pPr>
              <w:pStyle w:val="normal0"/>
              <w:spacing w:after="0" w:line="240" w:lineRule="auto"/>
            </w:pPr>
            <w:r>
              <w:rPr>
                <w:rFonts w:ascii="Times New Roman" w:eastAsia="Times New Roman" w:hAnsi="Times New Roman" w:cs="Times New Roman"/>
                <w:sz w:val="23"/>
                <w:szCs w:val="23"/>
              </w:rPr>
              <w:t xml:space="preserve"> </w:t>
            </w:r>
          </w:p>
          <w:p w:rsidR="00F941ED" w:rsidRDefault="00F941ED">
            <w:pPr>
              <w:pStyle w:val="normal0"/>
              <w:spacing w:after="0" w:line="240" w:lineRule="auto"/>
            </w:pPr>
          </w:p>
          <w:p w:rsidR="00F941ED" w:rsidRDefault="00F941ED">
            <w:pPr>
              <w:pStyle w:val="normal0"/>
              <w:spacing w:after="0" w:line="240" w:lineRule="auto"/>
            </w:pPr>
          </w:p>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sz w:val="23"/>
                <w:szCs w:val="23"/>
              </w:rPr>
              <w:t xml:space="preserve"> Etkinlikler burada tamamlandıktan sonra genel sorular yöneltilerek ders tamamlanır.</w:t>
            </w:r>
          </w:p>
          <w:p w:rsidR="00F941ED" w:rsidRDefault="0083154B">
            <w:pPr>
              <w:pStyle w:val="normal0"/>
              <w:spacing w:after="0" w:line="240" w:lineRule="auto"/>
            </w:pPr>
            <w:r>
              <w:rPr>
                <w:rFonts w:ascii="Times New Roman" w:eastAsia="Times New Roman" w:hAnsi="Times New Roman" w:cs="Times New Roman"/>
                <w:b/>
                <w:sz w:val="23"/>
                <w:szCs w:val="23"/>
              </w:rPr>
              <w:t>(1.Kullanılan maddeler arasındaki farklar nelerdir?</w:t>
            </w:r>
            <w:r>
              <w:rPr>
                <w:rFonts w:ascii="Times New Roman" w:eastAsia="Times New Roman" w:hAnsi="Times New Roman" w:cs="Times New Roman"/>
                <w:sz w:val="23"/>
                <w:szCs w:val="23"/>
              </w:rPr>
              <w:t>Burada cisimleri yapısı yapıldığı maddeye maddeye bağlı olarak ışığı farklı oranlarda geçirir.Sert bir yüzeyi olup veya yumuşak ama arka tarafı gözüken ığı geçiren maddelere saydam madde ,geçirmeyenlere opak madde,az geçirenlere yarı saydam madde denir tekrarlanır.</w:t>
            </w:r>
          </w:p>
          <w:p w:rsidR="00F941ED" w:rsidRDefault="00F941ED">
            <w:pPr>
              <w:pStyle w:val="normal0"/>
              <w:spacing w:after="0" w:line="240" w:lineRule="auto"/>
            </w:pPr>
          </w:p>
          <w:p w:rsidR="00F941ED" w:rsidRDefault="0083154B">
            <w:pPr>
              <w:pStyle w:val="normal0"/>
              <w:spacing w:after="0" w:line="240" w:lineRule="auto"/>
            </w:pPr>
            <w:r>
              <w:rPr>
                <w:rFonts w:ascii="Times New Roman" w:eastAsia="Times New Roman" w:hAnsi="Times New Roman" w:cs="Times New Roman"/>
                <w:b/>
                <w:sz w:val="23"/>
                <w:szCs w:val="23"/>
              </w:rPr>
              <w:t>2.Sizce bu maddeler dışında günlük hayattan örnekler verebilir misiniz?)</w:t>
            </w:r>
          </w:p>
          <w:p w:rsidR="00F941ED" w:rsidRDefault="00F941ED">
            <w:pPr>
              <w:pStyle w:val="normal0"/>
              <w:spacing w:after="0" w:line="240" w:lineRule="auto"/>
            </w:pPr>
          </w:p>
          <w:p w:rsidR="00F941ED" w:rsidRDefault="00F941ED">
            <w:pPr>
              <w:pStyle w:val="normal0"/>
              <w:spacing w:after="0" w:line="240" w:lineRule="auto"/>
            </w:pPr>
          </w:p>
          <w:p w:rsidR="00F941ED" w:rsidRDefault="00F941ED">
            <w:pPr>
              <w:pStyle w:val="normal0"/>
              <w:spacing w:after="0" w:line="240" w:lineRule="auto"/>
            </w:pPr>
          </w:p>
        </w:tc>
      </w:tr>
    </w:tbl>
    <w:p w:rsidR="00F941ED" w:rsidRDefault="00F941ED">
      <w:pPr>
        <w:pStyle w:val="normal0"/>
      </w:pPr>
    </w:p>
    <w:sectPr w:rsidR="00F941ED" w:rsidSect="00F941ED">
      <w:headerReference w:type="default" r:id="rId6"/>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084" w:rsidRDefault="00A74084" w:rsidP="00F941ED">
      <w:pPr>
        <w:spacing w:after="0" w:line="240" w:lineRule="auto"/>
      </w:pPr>
      <w:r>
        <w:separator/>
      </w:r>
    </w:p>
  </w:endnote>
  <w:endnote w:type="continuationSeparator" w:id="1">
    <w:p w:rsidR="00A74084" w:rsidRDefault="00A74084" w:rsidP="00F94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084" w:rsidRDefault="00A74084" w:rsidP="00F941ED">
      <w:pPr>
        <w:spacing w:after="0" w:line="240" w:lineRule="auto"/>
      </w:pPr>
      <w:r>
        <w:separator/>
      </w:r>
    </w:p>
  </w:footnote>
  <w:footnote w:type="continuationSeparator" w:id="1">
    <w:p w:rsidR="00A74084" w:rsidRDefault="00A74084" w:rsidP="00F94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D" w:rsidRDefault="00F941ED">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F941ED"/>
    <w:rsid w:val="00411CCF"/>
    <w:rsid w:val="005F3691"/>
    <w:rsid w:val="00721414"/>
    <w:rsid w:val="0083154B"/>
    <w:rsid w:val="00A74084"/>
    <w:rsid w:val="00F941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14"/>
  </w:style>
  <w:style w:type="paragraph" w:styleId="Balk1">
    <w:name w:val="heading 1"/>
    <w:basedOn w:val="normal0"/>
    <w:next w:val="normal0"/>
    <w:rsid w:val="00F941ED"/>
    <w:pPr>
      <w:keepNext/>
      <w:keepLines/>
      <w:spacing w:before="480" w:after="120"/>
      <w:contextualSpacing/>
      <w:outlineLvl w:val="0"/>
    </w:pPr>
    <w:rPr>
      <w:b/>
      <w:sz w:val="48"/>
      <w:szCs w:val="48"/>
    </w:rPr>
  </w:style>
  <w:style w:type="paragraph" w:styleId="Balk2">
    <w:name w:val="heading 2"/>
    <w:basedOn w:val="normal0"/>
    <w:next w:val="normal0"/>
    <w:rsid w:val="00F941ED"/>
    <w:pPr>
      <w:keepNext/>
      <w:keepLines/>
      <w:spacing w:before="360" w:after="80"/>
      <w:contextualSpacing/>
      <w:outlineLvl w:val="1"/>
    </w:pPr>
    <w:rPr>
      <w:b/>
      <w:sz w:val="36"/>
      <w:szCs w:val="36"/>
    </w:rPr>
  </w:style>
  <w:style w:type="paragraph" w:styleId="Balk3">
    <w:name w:val="heading 3"/>
    <w:basedOn w:val="normal0"/>
    <w:next w:val="normal0"/>
    <w:rsid w:val="00F941ED"/>
    <w:pPr>
      <w:keepNext/>
      <w:keepLines/>
      <w:spacing w:before="280" w:after="80"/>
      <w:contextualSpacing/>
      <w:outlineLvl w:val="2"/>
    </w:pPr>
    <w:rPr>
      <w:b/>
      <w:sz w:val="28"/>
      <w:szCs w:val="28"/>
    </w:rPr>
  </w:style>
  <w:style w:type="paragraph" w:styleId="Balk4">
    <w:name w:val="heading 4"/>
    <w:basedOn w:val="normal0"/>
    <w:next w:val="normal0"/>
    <w:rsid w:val="00F941ED"/>
    <w:pPr>
      <w:keepNext/>
      <w:keepLines/>
      <w:spacing w:before="240" w:after="40"/>
      <w:contextualSpacing/>
      <w:outlineLvl w:val="3"/>
    </w:pPr>
    <w:rPr>
      <w:b/>
      <w:sz w:val="24"/>
      <w:szCs w:val="24"/>
    </w:rPr>
  </w:style>
  <w:style w:type="paragraph" w:styleId="Balk5">
    <w:name w:val="heading 5"/>
    <w:basedOn w:val="normal0"/>
    <w:next w:val="normal0"/>
    <w:rsid w:val="00F941ED"/>
    <w:pPr>
      <w:keepNext/>
      <w:keepLines/>
      <w:spacing w:before="220" w:after="40"/>
      <w:contextualSpacing/>
      <w:outlineLvl w:val="4"/>
    </w:pPr>
    <w:rPr>
      <w:b/>
    </w:rPr>
  </w:style>
  <w:style w:type="paragraph" w:styleId="Balk6">
    <w:name w:val="heading 6"/>
    <w:basedOn w:val="normal0"/>
    <w:next w:val="normal0"/>
    <w:rsid w:val="00F941ED"/>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F941ED"/>
  </w:style>
  <w:style w:type="table" w:customStyle="1" w:styleId="TableNormal">
    <w:name w:val="Table Normal"/>
    <w:rsid w:val="00F941ED"/>
    <w:tblPr>
      <w:tblCellMar>
        <w:top w:w="0" w:type="dxa"/>
        <w:left w:w="0" w:type="dxa"/>
        <w:bottom w:w="0" w:type="dxa"/>
        <w:right w:w="0" w:type="dxa"/>
      </w:tblCellMar>
    </w:tblPr>
  </w:style>
  <w:style w:type="paragraph" w:styleId="KonuBal">
    <w:name w:val="Title"/>
    <w:basedOn w:val="normal0"/>
    <w:next w:val="normal0"/>
    <w:rsid w:val="00F941ED"/>
    <w:pPr>
      <w:keepNext/>
      <w:keepLines/>
      <w:spacing w:before="480" w:after="120"/>
      <w:contextualSpacing/>
    </w:pPr>
    <w:rPr>
      <w:b/>
      <w:sz w:val="72"/>
      <w:szCs w:val="72"/>
    </w:rPr>
  </w:style>
  <w:style w:type="paragraph" w:styleId="AltKonuBal">
    <w:name w:val="Subtitle"/>
    <w:basedOn w:val="normal0"/>
    <w:next w:val="normal0"/>
    <w:rsid w:val="00F941E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941ED"/>
    <w:tblPr>
      <w:tblStyleRowBandSize w:val="1"/>
      <w:tblStyleColBandSize w:val="1"/>
      <w:tblCellMar>
        <w:top w:w="0" w:type="dxa"/>
        <w:left w:w="70" w:type="dxa"/>
        <w:bottom w:w="0" w:type="dxa"/>
        <w:right w:w="70" w:type="dxa"/>
      </w:tblCellMar>
    </w:tblPr>
  </w:style>
  <w:style w:type="table" w:styleId="TabloKlavuzu">
    <w:name w:val="Table Grid"/>
    <w:basedOn w:val="NormalTablo"/>
    <w:uiPriority w:val="59"/>
    <w:rsid w:val="005F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db57</dc:creator>
  <cp:lastModifiedBy>Erhan KUŞAKSIZ</cp:lastModifiedBy>
  <cp:revision>3</cp:revision>
  <dcterms:created xsi:type="dcterms:W3CDTF">2017-01-28T17:50:00Z</dcterms:created>
  <dcterms:modified xsi:type="dcterms:W3CDTF">2017-01-28T18:58:00Z</dcterms:modified>
</cp:coreProperties>
</file>